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方正仿宋_GBK" w:hAns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2800" w:firstLineChars="700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公示推荐证明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left="0" w:leftChars="0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同意推荐本单位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同志申报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>专业技术任职资格。申报人员工作岗位符合申报条件规定，个人信息和业绩材料已经审核，均真实有效，基本信息及《专业技术任职资格申报人员综合材料一览表》等材料已按市职改办规定在本单位公示5个工作日以上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申报材料经公示反映真实可信。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单位（公章）：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      年   月    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单位主要负责人签字：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CA6E"/>
    <w:rsid w:val="7AFFC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2025-07-15T20:49:00Z</dcterms:created>
  <dc:creator>rensheju</dc:creator>
  <cp:lastModifiedBy>rensheju</cp:lastModifiedBy>
  <dcterms:modified xsi:type="dcterms:W3CDTF">2025-07-15T20:50:13Z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C9B69C07721DCC4F6F4E7668A31D6DF3</vt:lpwstr>
  </property>
</Properties>
</file>